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9D" w:rsidRPr="0019179D" w:rsidRDefault="0019179D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179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19179D">
        <w:rPr>
          <w:rFonts w:ascii="Times New Roman" w:hAnsi="Times New Roman" w:cs="Times New Roman"/>
          <w:sz w:val="24"/>
          <w:szCs w:val="24"/>
        </w:rPr>
        <w:br/>
      </w:r>
    </w:p>
    <w:p w:rsidR="0019179D" w:rsidRPr="0019179D" w:rsidRDefault="0019179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9179D" w:rsidRPr="001917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79D" w:rsidRPr="0019179D" w:rsidRDefault="001917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sz w:val="24"/>
                <w:szCs w:val="24"/>
              </w:rPr>
              <w:t>6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179D" w:rsidRPr="0019179D" w:rsidRDefault="0019179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sz w:val="24"/>
                <w:szCs w:val="24"/>
              </w:rPr>
              <w:t>N 134-ОЗ</w:t>
            </w:r>
          </w:p>
        </w:tc>
      </w:tr>
    </w:tbl>
    <w:p w:rsidR="0019179D" w:rsidRPr="0019179D" w:rsidRDefault="001917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19179D" w:rsidRPr="0019179D" w:rsidRDefault="001917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ЗАКОН</w:t>
      </w:r>
    </w:p>
    <w:p w:rsidR="0019179D" w:rsidRPr="0019179D" w:rsidRDefault="001917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О ГОСУДАРСТВЕННОЙ (ОБЛАСТНОЙ) ПОДДЕРЖКЕ</w:t>
      </w:r>
    </w:p>
    <w:p w:rsidR="0019179D" w:rsidRPr="0019179D" w:rsidRDefault="001917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19179D" w:rsidRPr="0019179D" w:rsidRDefault="001917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В ВОРОНЕЖСКОЙ ОБЛАСТИ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179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областной Думой</w:t>
      </w:r>
    </w:p>
    <w:p w:rsidR="0019179D" w:rsidRPr="0019179D" w:rsidRDefault="00191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29 сентября 2011 года</w:t>
      </w:r>
    </w:p>
    <w:p w:rsidR="0019179D" w:rsidRPr="0019179D" w:rsidRDefault="0019179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179D" w:rsidRPr="001917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79D" w:rsidRPr="0019179D" w:rsidRDefault="00191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9179D" w:rsidRPr="0019179D" w:rsidRDefault="00191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Воронежской области от 27.12.2012 </w:t>
            </w:r>
            <w:hyperlink r:id="rId6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194-ОЗ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19179D" w:rsidRPr="0019179D" w:rsidRDefault="00191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02.10.2013 </w:t>
            </w:r>
            <w:hyperlink r:id="rId7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134-ОЗ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25.12.2013 </w:t>
            </w:r>
            <w:hyperlink r:id="rId8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189-ОЗ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10.11.2014 </w:t>
            </w:r>
            <w:hyperlink r:id="rId9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139-ОЗ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9179D" w:rsidRPr="0019179D" w:rsidRDefault="00191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05.05.2015 </w:t>
            </w:r>
            <w:hyperlink r:id="rId10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09.12.2015 </w:t>
            </w:r>
            <w:hyperlink r:id="rId11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199-ОЗ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28.10.2016 </w:t>
            </w:r>
            <w:hyperlink r:id="rId12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120-ОЗ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9179D" w:rsidRPr="0019179D" w:rsidRDefault="00191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05.10.2017 </w:t>
            </w:r>
            <w:hyperlink r:id="rId13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126-ОЗ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12.03.2018 </w:t>
            </w:r>
            <w:hyperlink r:id="rId14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17-ОЗ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9179D" w:rsidRPr="0019179D" w:rsidRDefault="001917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изм., </w:t>
            </w:r>
            <w:proofErr w:type="gramStart"/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внесенными</w:t>
            </w:r>
            <w:proofErr w:type="gramEnd"/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hyperlink r:id="rId15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Воронежской области от 26.09.2018 N 116-ОЗ)</w:t>
            </w:r>
          </w:p>
        </w:tc>
      </w:tr>
    </w:tbl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 Воронежской области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Настоящий Закон Воронежской области определяет гарантии, общие принципы, содержание и меры государственной (областной) поддержки социально ориентированных некоммерческих организаций в Воронежской области.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2. Правовая основа государственной (областной) поддержки социально ориентированных некоммерческих организаций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79D">
        <w:rPr>
          <w:rFonts w:ascii="Times New Roman" w:hAnsi="Times New Roman" w:cs="Times New Roman"/>
          <w:sz w:val="24"/>
          <w:szCs w:val="24"/>
        </w:rPr>
        <w:t xml:space="preserve">Правовую основу государственной (областной) поддержки социально ориентированных некоммерческих организаций составляют </w:t>
      </w:r>
      <w:hyperlink r:id="rId16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Гражданский </w:t>
      </w:r>
      <w:hyperlink r:id="rId17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Бюджетный </w:t>
      </w:r>
      <w:hyperlink r:id="rId18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Налоговый </w:t>
      </w:r>
      <w:hyperlink r:id="rId19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Федеральный </w:t>
      </w:r>
      <w:hyperlink r:id="rId20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организациях", Федеральный </w:t>
      </w:r>
      <w:hyperlink r:id="rId21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от 19 мая 1995 года N 82-ФЗ "Об общественных объединениях", другие федеральные законы, принимаемые в соответствии с ними иные нормативные правовые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акты Российской Федерации, </w:t>
      </w:r>
      <w:hyperlink r:id="rId22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области, настоящий Закон Воронежской области, другие законы Воронежской области и принимаемые в соответствии с ними иные нормативные правовые акты Воронежской области.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3. Основные понятия, используемые в настоящем Законе Воронежской области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Для целей настоящего Закона Воронежской области используются основные понятия, установленные Федеральным </w:t>
      </w:r>
      <w:hyperlink r:id="rId23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lastRenderedPageBreak/>
        <w:t>Статья 4. Принципы государственной (областной) поддержки социально ориентированных некоммерческих организаций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Государственная (областная) поддержка социально ориентированных некоммерческих организаций осуществляется в соответствии с принципами: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равенства прав на государственную (областную) поддержку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признания самостоятельности социально ориентированных некоммерческих организаций и их права на участие в определении мер государственной (областной) поддержки;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открытости содержания и мер государственной (областной) поддержки социально ориентированных некоммерческих организаций.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179D">
        <w:rPr>
          <w:rFonts w:ascii="Times New Roman" w:hAnsi="Times New Roman" w:cs="Times New Roman"/>
          <w:sz w:val="24"/>
          <w:szCs w:val="24"/>
        </w:rPr>
        <w:t>Меры государственной (областной) поддержки социально ориентированных некоммерческих организаций не могут быть использованы органами государственной власти Воронежской области, должностными лицами против законных интересов социально ориентированных некоммерческих организаций, а также в целях изменения характера их деятельности.</w:t>
      </w:r>
      <w:proofErr w:type="gramEnd"/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5. Полномочия органов государственной власти Воронежской области по решению вопросов государственной (областной) поддержки социально ориентированных некоммерческих организаций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1. К полномочиям Воронежской областной Думы по решению вопросов государственной (областной) поддержки социально ориентированных некоммерческих организаций относятся: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1) принятие законов Воронежской области и иных нормативных правовых актов Воронежской области в сфере государственной (областной) поддержки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2) осуществление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соблюдением и исполнением принятых Воронежской областной Думой законов Воронежской области и иных нормативных правовых актов Воронежской области в сфере государственной (областной) поддержки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3) осуществление иных полномочий в соответствии с действующим законодательством.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2. К полномочиям правительства Воронежской области по решению вопросов государственной (областной) поддержки социально ориентированных некоммерческих организаций относятся: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1) участие в осуществлении государственной политики в сфере поддержки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2) принятие в пределах своей компетенции нормативных правовых актов по вопросам поддержки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3) обеспечение разработки и реализации, а также утверждение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</w:t>
      </w:r>
      <w:r w:rsidRPr="0019179D">
        <w:rPr>
          <w:rFonts w:ascii="Times New Roman" w:hAnsi="Times New Roman" w:cs="Times New Roman"/>
          <w:sz w:val="24"/>
          <w:szCs w:val="24"/>
        </w:rPr>
        <w:lastRenderedPageBreak/>
        <w:t>экономических, экологических, культурных и других особенностей;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4) определение уполномоченного исполнительного органа государственной власти Воронежской области в сфере обеспечения государственной (областной) поддержки социально ориентированных некоммерческих организаций (далее - уполномоченный орган);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5) содействие развитию межрегионального сотрудничества социально ориентированных некоммерческих организаций.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24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3. К полномочиям уполномоченного органа относятся: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1) координация деятельности исполнительных органов государственной власти по решению вопросов государственной (областной) поддержки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2) разработка и реализация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19179D" w:rsidRPr="0019179D" w:rsidRDefault="0019179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9179D" w:rsidRPr="001917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179D" w:rsidRPr="0019179D" w:rsidRDefault="001917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Действие пункта 3 части 3 статьи 5 будет приостановлено с 1 января 2019 года до 1 января 2022 года в соответствии с </w:t>
            </w:r>
            <w:hyperlink r:id="rId25" w:history="1">
              <w:r w:rsidRPr="0019179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9179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Воронежской области от 26.09.2018 N 116-ОЗ.</w:t>
            </w:r>
          </w:p>
        </w:tc>
      </w:tr>
    </w:tbl>
    <w:p w:rsidR="0019179D" w:rsidRPr="0019179D" w:rsidRDefault="0019179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3) финансирование научно-исследовательских и опытно-конструкторских работ по проблемам деятельности и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организаций за счет бюджетных ассигнований областного бюджета на государственную (областную) поддержку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4) пропаганда и популяризация деятельности социально ориентированных некоммерческих организаций за счет бюджетных ассигнований областного бюджета;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5) содействие реализации муниципальных программ, предусматривающих мероприятия по поддержке социально ориентированных некоммерческих организаций;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6)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Воронежской области, прогноз их дальнейшего развития;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7)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Воронежской области;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8) формирование и ведение сводного государственного областного реестра социально ориентированных некоммерческих организаций - получателей государственной (областной) поддержки.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(часть 3 введена </w:t>
      </w:r>
      <w:hyperlink r:id="rId26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4. К полномочиям исполнительных органов государственной власти Воронежской области в сфере государственной (областной) поддержки социально ориентированных </w:t>
      </w:r>
      <w:r w:rsidRPr="0019179D">
        <w:rPr>
          <w:rFonts w:ascii="Times New Roman" w:hAnsi="Times New Roman" w:cs="Times New Roman"/>
          <w:sz w:val="24"/>
          <w:szCs w:val="24"/>
        </w:rPr>
        <w:lastRenderedPageBreak/>
        <w:t>некоммерческих организаций относятся: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1) участие в разработке и реализации государственных программ Воронежской области по вопросам государственной (областной)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2) формирование и ведение государственных областных реестров социально ориентированных некоммерческих организаций - получателей государственной (областной) поддержки.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(часть 4 введена </w:t>
      </w:r>
      <w:hyperlink r:id="rId27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6. Некоммерческие организации, которым предоставляются меры государственной (областной) поддержки, установленные настоящим Законом Воронежской области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Органы государственной власти Воронежской области оказывают государственную (областную)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1) социальное обслуживание, социальная поддержка и защита граждан;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28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28.10.2016 N 120-ОЗ)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4) охрана окружающей среды и защита животных;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7) профилактика социально опасных форм поведения граждан;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19179D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19179D">
        <w:rPr>
          <w:rFonts w:ascii="Times New Roman" w:hAnsi="Times New Roman" w:cs="Times New Roman"/>
          <w:sz w:val="24"/>
          <w:szCs w:val="24"/>
        </w:rPr>
        <w:t>);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12.03.2018 N 17-ОЗ)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10) патриотическое воспитание, военно-патриотическое воспитание, допризывная подготовка граждан, поисковая работа;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lastRenderedPageBreak/>
        <w:t>11) развитие институтов гражданского общества и общественного самоуправления;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27.12.2012 N 194-ОЗ)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12) содействие развитию предпринимательства и туризма на территории Воронежской области;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12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27.12.2012 N 194-ОЗ)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13) развитие детского и молодежного общественного движения, поддержка детских и молодежных общественных объединений, а также общественных объединений, работающих с детьми и молодежью;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13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27.12.2012 N 194-ОЗ)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14) развитие и укрепление межнациональных, межэтнических и межконфессиональных отношений, профилактика экстремизма и ксенофобии, сохранение и защита самобытности, культуры, языков и традиций народов Российской Федерации;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33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02.10.2013 N 134-ОЗ)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15) деятельность в области средств массовой информации, а также издательского дела;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15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27.12.2012 N 194-ОЗ)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16) формирование в обществе нетерпимости к коррупционному поведению;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16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02.10.2013 N 134-ОЗ)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17) деятельность в области пожарной безопасности и проведения аварийно-спасательных работ, осуществляемая на добровольной и безвозмездной основе;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17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18) деятельность в области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организациями, оказывающими социальные услуги;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18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10.11.2014 N 139-ОЗ; в ред. </w:t>
      </w:r>
      <w:hyperlink r:id="rId38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12.03.2018 N 17-ОЗ)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19) содействие повышению мобильности трудовых ресурсов;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19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09.12.2015 N 199-ОЗ)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20) содействие внедрению Всероссийского физкультурно-спортивного комплекса "Готов к труду и обороне" (ГТО), развитию военно-прикладных видов спорта;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20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09.12.2015 N 199-ОЗ)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21) увековечение памяти жертв политических репрессий.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(п. 21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28.10.2016 N 120-ОЗ)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7. Формы государственной (областной) поддержки социально ориентированных некоммерческих организаций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1. Оказание государственной (областной) поддержки социально ориентированным некоммерческим организациям осуществляется в следующих формах: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1) финансовая, имущественная, информационная, консультационная поддержка,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законов Воронежской области от 25.12.2013 </w:t>
      </w:r>
      <w:hyperlink r:id="rId42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N 189-ОЗ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, от 12.03.2018 </w:t>
      </w:r>
      <w:hyperlink r:id="rId43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N 17-ОЗ</w:t>
        </w:r>
      </w:hyperlink>
      <w:r w:rsidRPr="0019179D">
        <w:rPr>
          <w:rFonts w:ascii="Times New Roman" w:hAnsi="Times New Roman" w:cs="Times New Roman"/>
          <w:sz w:val="24"/>
          <w:szCs w:val="24"/>
        </w:rPr>
        <w:t>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lastRenderedPageBreak/>
        <w:t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3)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и муниципальных нужд в порядке, предусмотренном Федеральным </w:t>
      </w:r>
      <w:hyperlink r:id="rId44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05.05.2015 N 70-ОЗ)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4) предоставление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сборах;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5) предоставление бесплатной печатной площади социально ориентированным некоммерческим организациям редакциями средств массовой информации, учредителями которых являются органы государственной власти Воронежской области.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1.1. Оказание имущественной поддержки социально ориентированным некоммерческим организациям осуществляется исполнительными органами государственной власти Воронежской области путем передачи во владение и (или) в пользование таким некоммерческим организациям государственного областного имущества. Указанное имущество должно использоваться только по целевому назначению. 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(часть 1.1 введена </w:t>
      </w:r>
      <w:hyperlink r:id="rId46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05.10.2017 N 126-ОЗ)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0"/>
      <w:bookmarkEnd w:id="1"/>
      <w:r w:rsidRPr="0019179D">
        <w:rPr>
          <w:rFonts w:ascii="Times New Roman" w:hAnsi="Times New Roman" w:cs="Times New Roman"/>
          <w:sz w:val="24"/>
          <w:szCs w:val="24"/>
        </w:rPr>
        <w:t>2. Правительство Воронежской области утверждает перечень государственного областного имущества, свободного от прав третьих лиц (за исключением имущественных прав некоммерческих организаций). Государственное областное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в средствах массовой информации, а также размещению в информационно-телекоммуникационной сети Интернет на официальном сайте правительства Воронежской области.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3. Порядок формирования, ведения, обязательного опубликования перечня, предусмотренного </w:t>
      </w:r>
      <w:hyperlink w:anchor="P120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настоящей статьи, а также порядок и условия предоставления во владение и (или) в пользование включенного в него государственного областного имущества устанавливается правительством Воронежской области.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4. Государственное областное имущество, включенное в перечень, предусмотренный </w:t>
      </w:r>
      <w:hyperlink w:anchor="P120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5. Запрещаются продажа переданного социально ориентированным некоммерческим организациям государственного областного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 xml:space="preserve">Исполнительные органы государственной власти Воронежской области, оказавшие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</w:t>
      </w:r>
      <w:r w:rsidRPr="0019179D">
        <w:rPr>
          <w:rFonts w:ascii="Times New Roman" w:hAnsi="Times New Roman" w:cs="Times New Roman"/>
          <w:sz w:val="24"/>
          <w:szCs w:val="24"/>
        </w:rPr>
        <w:lastRenderedPageBreak/>
        <w:t xml:space="preserve">владения и (или) пользования социально ориентированными некоммерческими организациями предоставленным им государственным областным имуществом при его использовании не по целевому назначению и (или) с нарушением запретов и ограничений, установленных Федеральным </w:t>
      </w:r>
      <w:hyperlink r:id="rId47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от 12 января 1996 года N 7-ФЗ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7. Некоммерческие организации - исполнители общественно полезных услуг имеют право на приоритетное получение мер поддержки, предусмотренных настоящим Законом Воронежской области, в порядке, установленном федеральными законами, иными нормативными правовыми актами Российской Федерации, а также нормативными правовыми актами Воронежской области.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(часть 7 введена </w:t>
      </w:r>
      <w:hyperlink r:id="rId48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05.10.2017 N 126-ОЗ)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8. Информационная поддержка социально ориентированных некоммерческих организаций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Оказание информационной поддержки социально ориентированным некоммерческим организациям осуществляется органами государственной власти Воронежской области путем создания государственных информационных систем Воронежской области и информационно-телекоммуникационной сети Воронежской области и обеспечения их функционирования в целях реализации государственной (областной) политики в области поддержки социально ориентированных некоммерческих организаций.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Оказание информационной поддержки социально ориентированным некоммерческим организациям возможно также путем предоставления им государственными организациями, осуществляющими тел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и (или) радиовещание, и редакциями государственных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9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05.10.2017 N 126-ОЗ)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9. Поддержка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12.03.2018 N 17-ОЗ)</w:t>
      </w: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05.10.2017 N 126-ОЗ)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Поддержка в области подготовки,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дополнительного профессионального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образования работников и добровольцев (волонтеров) социально ориентированных некоммерческих организаций может осуществляться органами государственной власти Воронежской области в пределах ассигнований, предусмотренных на соответствующие цели законом Воронежской области об областном бюджете на соответствующий финансовый год и плановый период,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12.03.2018 N 17-ОЗ)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10. Мероприятия по государственной (областной) поддержке социально ориентированных некоммерческих организаций</w:t>
      </w: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53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Мероприятия по государственной (областной) поддержке социально ориентированных некоммерческих организаций включаются в государственные программы Воронежской области.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Статья 11. Государственные областные и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сводный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государственный областной реестры социально ориентированных некоммерческих организаций - получателей государственной (областной) поддержки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1. Исполнительные органы государственной власти Воронежской области, оказывающие государственную (областную) поддержку социально ориентированным некоммерческим организациям, формируют и ведут государственные областные реестры социально ориентированных некоммерческих организаций - получателей государственной (областной) поддержки.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 xml:space="preserve">В государственные областные и сводный государственный областной реестры социально ориентированных некоммерческих организаций - получателей государственной (областной) поддержки включаются сведения о некоммерческой организации, предусмотренные Федеральным </w:t>
      </w:r>
      <w:hyperlink r:id="rId55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от 12 января 1996 года N 7-ФЗ "О некоммерческих организациях".</w:t>
      </w:r>
      <w:proofErr w:type="gramEnd"/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2"/>
      <w:bookmarkEnd w:id="2"/>
      <w:r w:rsidRPr="0019179D">
        <w:rPr>
          <w:rFonts w:ascii="Times New Roman" w:hAnsi="Times New Roman" w:cs="Times New Roman"/>
          <w:sz w:val="24"/>
          <w:szCs w:val="24"/>
        </w:rPr>
        <w:t>3. Ведение государственных областных реестров социально ориентированных некоммерческих организаций - получателей государственной (областной) поддержки и хранение представленных ими документов осуществляются в соответствии с порядком и требованиями к технологическим, программным, лингвистическим, правовым и организационным средствам обеспечения пользования указанными реестрами, установленными уполномоченным федеральным органом исполнительной власти в соответствии с федеральным законодательством.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09.12.2015 N 199-ОЗ)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Ведение сводного государственного областного реестра социально ориентированных некоммерческих организаций - получателей государственной (областной) поддержки осуществляется уполномоченным органом в порядке и в соответствии с требованиями, указанными в </w:t>
      </w:r>
      <w:hyperlink w:anchor="P152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части 3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8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189-ОЗ; в ред. </w:t>
      </w:r>
      <w:hyperlink r:id="rId59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09.12.2015 N 199-ОЗ)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 xml:space="preserve">Информация, содержащаяся в государственных областных и сводном государственном областном реестрах социально ориентированных некоммерческих организаций - получателей государственной (областной) поддержки, является открытой для всеобщего ознакомления и предоставляется в соответствии с Федеральным </w:t>
      </w:r>
      <w:hyperlink r:id="rId60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19179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19179D">
        <w:rPr>
          <w:rFonts w:ascii="Times New Roman" w:hAnsi="Times New Roman" w:cs="Times New Roman"/>
          <w:sz w:val="24"/>
          <w:szCs w:val="24"/>
        </w:rPr>
        <w:t xml:space="preserve"> Воронежской области от 25.12.2013 N 189-ОЗ)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Статья 12. Вступление в силу настоящего Закона Воронежской области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1. Настоящий Закон Воронежской области вступает в силу по истечении 10 дней со дня его официального опубликования.</w:t>
      </w:r>
    </w:p>
    <w:p w:rsidR="0019179D" w:rsidRPr="0019179D" w:rsidRDefault="00191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lastRenderedPageBreak/>
        <w:t xml:space="preserve">2. Нормативные правовые акты исполнительных органов государственной власти Воронежской области подлежат приведению </w:t>
      </w:r>
      <w:proofErr w:type="gramStart"/>
      <w:r w:rsidRPr="0019179D">
        <w:rPr>
          <w:rFonts w:ascii="Times New Roman" w:hAnsi="Times New Roman" w:cs="Times New Roman"/>
          <w:sz w:val="24"/>
          <w:szCs w:val="24"/>
        </w:rPr>
        <w:t>в соответствие с настоящим Законом Воронежской области в течение трех месяцев со дня</w:t>
      </w:r>
      <w:proofErr w:type="gramEnd"/>
      <w:r w:rsidRPr="0019179D">
        <w:rPr>
          <w:rFonts w:ascii="Times New Roman" w:hAnsi="Times New Roman" w:cs="Times New Roman"/>
          <w:sz w:val="24"/>
          <w:szCs w:val="24"/>
        </w:rPr>
        <w:t xml:space="preserve"> его вступления в силу.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Губернатор Воронежской области</w:t>
      </w:r>
    </w:p>
    <w:p w:rsidR="0019179D" w:rsidRPr="0019179D" w:rsidRDefault="00191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А.В.ГОРДЕЕВ</w:t>
      </w:r>
    </w:p>
    <w:p w:rsidR="0019179D" w:rsidRPr="0019179D" w:rsidRDefault="0019179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г. Воронеж,</w:t>
      </w:r>
    </w:p>
    <w:p w:rsidR="0019179D" w:rsidRPr="0019179D" w:rsidRDefault="0019179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06.10.2011</w:t>
      </w:r>
    </w:p>
    <w:p w:rsidR="0019179D" w:rsidRPr="0019179D" w:rsidRDefault="0019179D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19179D">
        <w:rPr>
          <w:rFonts w:ascii="Times New Roman" w:hAnsi="Times New Roman" w:cs="Times New Roman"/>
          <w:sz w:val="24"/>
          <w:szCs w:val="24"/>
        </w:rPr>
        <w:t>N 134-ОЗ</w:t>
      </w: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79D" w:rsidRPr="0019179D" w:rsidRDefault="0019179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5D66" w:rsidRPr="0019179D" w:rsidRDefault="00855D66">
      <w:pPr>
        <w:rPr>
          <w:rFonts w:ascii="Times New Roman" w:hAnsi="Times New Roman" w:cs="Times New Roman"/>
          <w:sz w:val="24"/>
          <w:szCs w:val="24"/>
        </w:rPr>
      </w:pPr>
    </w:p>
    <w:sectPr w:rsidR="00855D66" w:rsidRPr="0019179D" w:rsidSect="00E4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9D"/>
    <w:rsid w:val="000A6386"/>
    <w:rsid w:val="0019179D"/>
    <w:rsid w:val="00304E25"/>
    <w:rsid w:val="00855D66"/>
    <w:rsid w:val="00B1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9D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79D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79D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79D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79D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79D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62DD6352916354E32DCF9B256F9D61634C0B9B19E5993F891BFED0FF77B4FABDF3F075B968288FB74AE99EF13301B9CEB3FA68097780D9F131C4R6b8N" TargetMode="External"/><Relationship Id="rId18" Type="http://schemas.openxmlformats.org/officeDocument/2006/relationships/hyperlink" Target="consultantplus://offline/ref=B962DD6352916354E32DD1963303C2646146519E1DEC946AD044A58DA87EBEADE8BCF13BFC60378FB454EB96FBR6bEN" TargetMode="External"/><Relationship Id="rId26" Type="http://schemas.openxmlformats.org/officeDocument/2006/relationships/hyperlink" Target="consultantplus://offline/ref=B962DD6352916354E32DCF9B256F9D61634C0B9B1BEB9C398E1BFED0FF77B4FABDF3F075B968288FB74AE891F13301B9CEB3FA68097780D9F131C4R6b8N" TargetMode="External"/><Relationship Id="rId39" Type="http://schemas.openxmlformats.org/officeDocument/2006/relationships/hyperlink" Target="consultantplus://offline/ref=B962DD6352916354E32DCF9B256F9D61634C0B9B18E49E35891BFED0FF77B4FABDF3F075B968288FB74AE99FF13301B9CEB3FA68097780D9F131C4R6b8N" TargetMode="External"/><Relationship Id="rId21" Type="http://schemas.openxmlformats.org/officeDocument/2006/relationships/hyperlink" Target="consultantplus://offline/ref=B962DD6352916354E32DD1963303C264604F509019E4946AD044A58DA87EBEADE8BCF13BFC60378FB454EB96FBR6bEN" TargetMode="External"/><Relationship Id="rId34" Type="http://schemas.openxmlformats.org/officeDocument/2006/relationships/hyperlink" Target="consultantplus://offline/ref=B962DD6352916354E32DCF9B256F9D61634C0B9B1BED983F881BFED0FF77B4FABDF3F075B968288FB74AE892F13301B9CEB3FA68097780D9F131C4R6b8N" TargetMode="External"/><Relationship Id="rId42" Type="http://schemas.openxmlformats.org/officeDocument/2006/relationships/hyperlink" Target="consultantplus://offline/ref=B962DD6352916354E32DCF9B256F9D61634C0B9B1BEB9C398E1BFED0FF77B4FABDF3F075B968288FB74AEA95F13301B9CEB3FA68097780D9F131C4R6b8N" TargetMode="External"/><Relationship Id="rId47" Type="http://schemas.openxmlformats.org/officeDocument/2006/relationships/hyperlink" Target="consultantplus://offline/ref=B962DD6352916354E32DD1963303C2646147559E1AE9946AD044A58DA87EBEADE8BCF13BFC60378FB454EB96FBR6bEN" TargetMode="External"/><Relationship Id="rId50" Type="http://schemas.openxmlformats.org/officeDocument/2006/relationships/hyperlink" Target="consultantplus://offline/ref=B962DD6352916354E32DCF9B256F9D61634C0B9B16EF9D3C891BFED0FF77B4FABDF3F075B968288FB74AE895F13301B9CEB3FA68097780D9F131C4R6b8N" TargetMode="External"/><Relationship Id="rId55" Type="http://schemas.openxmlformats.org/officeDocument/2006/relationships/hyperlink" Target="consultantplus://offline/ref=B962DD6352916354E32DD1963303C2646147559E1AE9946AD044A58DA87EBEADE8BCF13BFC60378FB454EB96FBR6bE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B962DD6352916354E32DCF9B256F9D61634C0B9B1BE9963D8B1BFED0FF77B4FABDF3F075B968288FB74AE99EF13301B9CEB3FA68097780D9F131C4R6b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62DD6352916354E32DD1963303C264604F529315BAC3688111AB88A02EE4BDECF5A533E3652A91B54AE8R9bFN" TargetMode="External"/><Relationship Id="rId20" Type="http://schemas.openxmlformats.org/officeDocument/2006/relationships/hyperlink" Target="consultantplus://offline/ref=B962DD6352916354E32DD1963303C2646147559E1AE9946AD044A58DA87EBEADFABCA937FE6122DBE60EBC9BFB624EFD98A0F96D16R7bEN" TargetMode="External"/><Relationship Id="rId29" Type="http://schemas.openxmlformats.org/officeDocument/2006/relationships/hyperlink" Target="consultantplus://offline/ref=B962DD6352916354E32DCF9B256F9D61634C0B9B16EF9D3C891BFED0FF77B4FABDF3F075B968288FB74AE896F13301B9CEB3FA68097780D9F131C4R6b8N" TargetMode="External"/><Relationship Id="rId41" Type="http://schemas.openxmlformats.org/officeDocument/2006/relationships/hyperlink" Target="consultantplus://offline/ref=B962DD6352916354E32DCF9B256F9D61634C0B9B19EF9A358C1BFED0FF77B4FABDF3F075B968288FB74AE897F13301B9CEB3FA68097780D9F131C4R6b8N" TargetMode="External"/><Relationship Id="rId54" Type="http://schemas.openxmlformats.org/officeDocument/2006/relationships/hyperlink" Target="consultantplus://offline/ref=B962DD6352916354E32DCF9B256F9D61634C0B9B1BEB9C398E1BFED0FF77B4FABDF3F075B968288FB74AED97F13301B9CEB3FA68097780D9F131C4R6b8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62DD6352916354E32DCF9B256F9D61634C0B9B1BED983F881BFED0FF77B4FABDF3F075B968288FB74AE99EF13301B9CEB3FA68097780D9F131C4R6b8N" TargetMode="External"/><Relationship Id="rId11" Type="http://schemas.openxmlformats.org/officeDocument/2006/relationships/hyperlink" Target="consultantplus://offline/ref=B962DD6352916354E32DCF9B256F9D61634C0B9B18E49E35891BFED0FF77B4FABDF3F075B968288FB74AE99EF13301B9CEB3FA68097780D9F131C4R6b8N" TargetMode="External"/><Relationship Id="rId24" Type="http://schemas.openxmlformats.org/officeDocument/2006/relationships/hyperlink" Target="consultantplus://offline/ref=B962DD6352916354E32DCF9B256F9D61634C0B9B1BEB9C398E1BFED0FF77B4FABDF3F075B968288FB74AE896F13301B9CEB3FA68097780D9F131C4R6b8N" TargetMode="External"/><Relationship Id="rId32" Type="http://schemas.openxmlformats.org/officeDocument/2006/relationships/hyperlink" Target="consultantplus://offline/ref=B962DD6352916354E32DCF9B256F9D61634C0B9B1BED983F881BFED0FF77B4FABDF3F075B968288FB74AE894F13301B9CEB3FA68097780D9F131C4R6b8N" TargetMode="External"/><Relationship Id="rId37" Type="http://schemas.openxmlformats.org/officeDocument/2006/relationships/hyperlink" Target="consultantplus://offline/ref=B962DD6352916354E32DCF9B256F9D61634C0B9B18ED983D851BFED0FF77B4FABDF3F075B968288FB74AE99EF13301B9CEB3FA68097780D9F131C4R6b8N" TargetMode="External"/><Relationship Id="rId40" Type="http://schemas.openxmlformats.org/officeDocument/2006/relationships/hyperlink" Target="consultantplus://offline/ref=B962DD6352916354E32DCF9B256F9D61634C0B9B18E49E35891BFED0FF77B4FABDF3F075B968288FB74AE897F13301B9CEB3FA68097780D9F131C4R6b8N" TargetMode="External"/><Relationship Id="rId45" Type="http://schemas.openxmlformats.org/officeDocument/2006/relationships/hyperlink" Target="consultantplus://offline/ref=B962DD6352916354E32DCF9B256F9D61634C0B9B18E8973F8A1BFED0FF77B4FABDF3F075B968288FB74AE99EF13301B9CEB3FA68097780D9F131C4R6b8N" TargetMode="External"/><Relationship Id="rId53" Type="http://schemas.openxmlformats.org/officeDocument/2006/relationships/hyperlink" Target="consultantplus://offline/ref=B962DD6352916354E32DCF9B256F9D61634C0B9B1BEB9C398E1BFED0FF77B4FABDF3F075B968288FB74AEA91F13301B9CEB3FA68097780D9F131C4R6b8N" TargetMode="External"/><Relationship Id="rId58" Type="http://schemas.openxmlformats.org/officeDocument/2006/relationships/hyperlink" Target="consultantplus://offline/ref=B962DD6352916354E32DCF9B256F9D61634C0B9B1BEB9C398E1BFED0FF77B4FABDF3F075B968288FB74AED95F13301B9CEB3FA68097780D9F131C4R6b8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62DD6352916354E32DCF9B256F9D61634C0B9B16EA9F3F8F1BFED0FF77B4FABDF3F075B968288FB74AE99EF13301B9CEB3FA68097780D9F131C4R6b8N" TargetMode="External"/><Relationship Id="rId23" Type="http://schemas.openxmlformats.org/officeDocument/2006/relationships/hyperlink" Target="consultantplus://offline/ref=B962DD6352916354E32DD1963303C2646147559E1AE9946AD044A58DA87EBEADE8BCF13BFC60378FB454EB96FBR6bEN" TargetMode="External"/><Relationship Id="rId28" Type="http://schemas.openxmlformats.org/officeDocument/2006/relationships/hyperlink" Target="consultantplus://offline/ref=B962DD6352916354E32DCF9B256F9D61634C0B9B19EF9A358C1BFED0FF77B4FABDF3F075B968288FB74AE99FF13301B9CEB3FA68097780D9F131C4R6b8N" TargetMode="External"/><Relationship Id="rId36" Type="http://schemas.openxmlformats.org/officeDocument/2006/relationships/hyperlink" Target="consultantplus://offline/ref=B962DD6352916354E32DCF9B256F9D61634C0B9B1BEB9C398E1BFED0FF77B4FABDF3F075B968288FB74AEA97F13301B9CEB3FA68097780D9F131C4R6b8N" TargetMode="External"/><Relationship Id="rId49" Type="http://schemas.openxmlformats.org/officeDocument/2006/relationships/hyperlink" Target="consultantplus://offline/ref=B962DD6352916354E32DCF9B256F9D61634C0B9B19E5993F891BFED0FF77B4FABDF3F075B968288FB74AE892F13301B9CEB3FA68097780D9F131C4R6b8N" TargetMode="External"/><Relationship Id="rId57" Type="http://schemas.openxmlformats.org/officeDocument/2006/relationships/hyperlink" Target="consultantplus://offline/ref=B962DD6352916354E32DCF9B256F9D61634C0B9B18E49E35891BFED0FF77B4FABDF3F075B968288FB74AE895F13301B9CEB3FA68097780D9F131C4R6b8N" TargetMode="External"/><Relationship Id="rId61" Type="http://schemas.openxmlformats.org/officeDocument/2006/relationships/hyperlink" Target="consultantplus://offline/ref=B962DD6352916354E32DCF9B256F9D61634C0B9B1BEB9C398E1BFED0FF77B4FABDF3F075B968288FB74AED93F13301B9CEB3FA68097780D9F131C4R6b8N" TargetMode="External"/><Relationship Id="rId10" Type="http://schemas.openxmlformats.org/officeDocument/2006/relationships/hyperlink" Target="consultantplus://offline/ref=B962DD6352916354E32DCF9B256F9D61634C0B9B18E8973F8A1BFED0FF77B4FABDF3F075B968288FB74AE99EF13301B9CEB3FA68097780D9F131C4R6b8N" TargetMode="External"/><Relationship Id="rId19" Type="http://schemas.openxmlformats.org/officeDocument/2006/relationships/hyperlink" Target="consultantplus://offline/ref=B962DD6352916354E32DD1963303C264614650941BEA946AD044A58DA87EBEADE8BCF13BFC60378FB454EB96FBR6bEN" TargetMode="External"/><Relationship Id="rId31" Type="http://schemas.openxmlformats.org/officeDocument/2006/relationships/hyperlink" Target="consultantplus://offline/ref=B962DD6352916354E32DCF9B256F9D61634C0B9B1BED983F881BFED0FF77B4FABDF3F075B968288FB74AE896F13301B9CEB3FA68097780D9F131C4R6b8N" TargetMode="External"/><Relationship Id="rId44" Type="http://schemas.openxmlformats.org/officeDocument/2006/relationships/hyperlink" Target="consultantplus://offline/ref=B962DD6352916354E32DD1963303C264614650971EEE946AD044A58DA87EBEADE8BCF13BFC60378FB454EB96FBR6bEN" TargetMode="External"/><Relationship Id="rId52" Type="http://schemas.openxmlformats.org/officeDocument/2006/relationships/hyperlink" Target="consultantplus://offline/ref=B962DD6352916354E32DCF9B256F9D61634C0B9B16EF9D3C891BFED0FF77B4FABDF3F075B968288FB74AE895F13301B9CEB3FA68097780D9F131C4R6b8N" TargetMode="External"/><Relationship Id="rId60" Type="http://schemas.openxmlformats.org/officeDocument/2006/relationships/hyperlink" Target="consultantplus://offline/ref=B962DD6352916354E32DD1963303C264604F53931FE9946AD044A58DA87EBEADE8BCF13BFC60378FB454EB96FBR6b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62DD6352916354E32DCF9B256F9D61634C0B9B18ED983D851BFED0FF77B4FABDF3F075B968288FB74AE99EF13301B9CEB3FA68097780D9F131C4R6b8N" TargetMode="External"/><Relationship Id="rId14" Type="http://schemas.openxmlformats.org/officeDocument/2006/relationships/hyperlink" Target="consultantplus://offline/ref=B962DD6352916354E32DCF9B256F9D61634C0B9B16EF9D3C891BFED0FF77B4FABDF3F075B968288FB74AE99EF13301B9CEB3FA68097780D9F131C4R6b8N" TargetMode="External"/><Relationship Id="rId22" Type="http://schemas.openxmlformats.org/officeDocument/2006/relationships/hyperlink" Target="consultantplus://offline/ref=B962DD6352916354E32DCF9B256F9D61634C0B9B16E496358D1BFED0FF77B4FABDF3F067B930248EB254E995E46550FCR9b2N" TargetMode="External"/><Relationship Id="rId27" Type="http://schemas.openxmlformats.org/officeDocument/2006/relationships/hyperlink" Target="consultantplus://offline/ref=B962DD6352916354E32DCF9B256F9D61634C0B9B1BEB9C398E1BFED0FF77B4FABDF3F075B968288FB74AEB91F13301B9CEB3FA68097780D9F131C4R6b8N" TargetMode="External"/><Relationship Id="rId30" Type="http://schemas.openxmlformats.org/officeDocument/2006/relationships/hyperlink" Target="consultantplus://offline/ref=B962DD6352916354E32DCF9B256F9D61634C0B9B1BED983F881BFED0FF77B4FABDF3F075B968288FB74AE99FF13301B9CEB3FA68097780D9F131C4R6b8N" TargetMode="External"/><Relationship Id="rId35" Type="http://schemas.openxmlformats.org/officeDocument/2006/relationships/hyperlink" Target="consultantplus://offline/ref=B962DD6352916354E32DCF9B256F9D61634C0B9B1BE9963D8B1BFED0FF77B4FABDF3F075B968288FB74AE897F13301B9CEB3FA68097780D9F131C4R6b8N" TargetMode="External"/><Relationship Id="rId43" Type="http://schemas.openxmlformats.org/officeDocument/2006/relationships/hyperlink" Target="consultantplus://offline/ref=B962DD6352916354E32DCF9B256F9D61634C0B9B16EF9D3C891BFED0FF77B4FABDF3F075B968288FB74AE894F13301B9CEB3FA68097780D9F131C4R6b8N" TargetMode="External"/><Relationship Id="rId48" Type="http://schemas.openxmlformats.org/officeDocument/2006/relationships/hyperlink" Target="consultantplus://offline/ref=B962DD6352916354E32DCF9B256F9D61634C0B9B19E5993F891BFED0FF77B4FABDF3F075B968288FB74AE894F13301B9CEB3FA68097780D9F131C4R6b8N" TargetMode="External"/><Relationship Id="rId56" Type="http://schemas.openxmlformats.org/officeDocument/2006/relationships/hyperlink" Target="consultantplus://offline/ref=B962DD6352916354E32DCF9B256F9D61634C0B9B1BEB9C398E1BFED0FF77B4FABDF3F075B968288FB74AED94F13301B9CEB3FA68097780D9F131C4R6b8N" TargetMode="External"/><Relationship Id="rId8" Type="http://schemas.openxmlformats.org/officeDocument/2006/relationships/hyperlink" Target="consultantplus://offline/ref=B962DD6352916354E32DCF9B256F9D61634C0B9B1BEB9C398E1BFED0FF77B4FABDF3F075B968288FB74AE99EF13301B9CEB3FA68097780D9F131C4R6b8N" TargetMode="External"/><Relationship Id="rId51" Type="http://schemas.openxmlformats.org/officeDocument/2006/relationships/hyperlink" Target="consultantplus://offline/ref=B962DD6352916354E32DCF9B256F9D61634C0B9B19E5993F891BFED0FF77B4FABDF3F075B968288FB74AE890F13301B9CEB3FA68097780D9F131C4R6b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62DD6352916354E32DCF9B256F9D61634C0B9B19EF9A358C1BFED0FF77B4FABDF3F075B968288FB74AE99EF13301B9CEB3FA68097780D9F131C4R6b8N" TargetMode="External"/><Relationship Id="rId17" Type="http://schemas.openxmlformats.org/officeDocument/2006/relationships/hyperlink" Target="consultantplus://offline/ref=B962DD6352916354E32DD1963303C2646147559E1CEE946AD044A58DA87EBEADE8BCF13BFC60378FB454EB96FBR6bEN" TargetMode="External"/><Relationship Id="rId25" Type="http://schemas.openxmlformats.org/officeDocument/2006/relationships/hyperlink" Target="consultantplus://offline/ref=B962DD6352916354E32DCF9B256F9D61634C0B9B16EA9F3F8F1BFED0FF77B4FABDF3F075B968288FB74AE99EF13301B9CEB3FA68097780D9F131C4R6b8N" TargetMode="External"/><Relationship Id="rId33" Type="http://schemas.openxmlformats.org/officeDocument/2006/relationships/hyperlink" Target="consultantplus://offline/ref=B962DD6352916354E32DCF9B256F9D61634C0B9B1BE9963D8B1BFED0FF77B4FABDF3F075B968288FB74AE99FF13301B9CEB3FA68097780D9F131C4R6b8N" TargetMode="External"/><Relationship Id="rId38" Type="http://schemas.openxmlformats.org/officeDocument/2006/relationships/hyperlink" Target="consultantplus://offline/ref=B962DD6352916354E32DCF9B256F9D61634C0B9B16EF9D3C891BFED0FF77B4FABDF3F075B968288FB74AE897F13301B9CEB3FA68097780D9F131C4R6b8N" TargetMode="External"/><Relationship Id="rId46" Type="http://schemas.openxmlformats.org/officeDocument/2006/relationships/hyperlink" Target="consultantplus://offline/ref=B962DD6352916354E32DCF9B256F9D61634C0B9B19E5993F891BFED0FF77B4FABDF3F075B968288FB74AE896F13301B9CEB3FA68097780D9F131C4R6b8N" TargetMode="External"/><Relationship Id="rId59" Type="http://schemas.openxmlformats.org/officeDocument/2006/relationships/hyperlink" Target="consultantplus://offline/ref=B962DD6352916354E32DCF9B256F9D61634C0B9B18E49E35891BFED0FF77B4FABDF3F075B968288FB74AE893F13301B9CEB3FA68097780D9F131C4R6b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4667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gv_dombrovskaja</dc:creator>
  <cp:lastModifiedBy>oem</cp:lastModifiedBy>
  <cp:revision>2</cp:revision>
  <dcterms:created xsi:type="dcterms:W3CDTF">2019-04-30T07:21:00Z</dcterms:created>
  <dcterms:modified xsi:type="dcterms:W3CDTF">2019-04-30T07:21:00Z</dcterms:modified>
</cp:coreProperties>
</file>