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7" w:rsidRP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425E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Проект</w:t>
      </w:r>
    </w:p>
    <w:p w:rsid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конкурсе на присуждение Премии общественно-государственного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Конкурс </w:t>
      </w:r>
      <w:r w:rsidRPr="00442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Премия общественно-государственного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(далее Конкурс)  направлен на обеспечение общественного и государственного признания заслуг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граждан, местных сообществ, организаций и предприятий всех форм собственности, органов власти и </w:t>
      </w:r>
      <w:proofErr w:type="gram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</w:t>
      </w:r>
      <w:proofErr w:type="gram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позитивный вклад в социальную жизнь Воронежской области.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Конкурс учреждается координационным комитетом регионального сообщества  «Большой совет НКО Воронежской области».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Конкурс проводится в рамках ежегодного Гражданского форума Большого совета НКО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2.Задачами конкурса являются: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признание заслуг граждан, местных сообществ, организаций и предприятий всех форм собственности, органов власти и СМИ, внесших позитивный вклад в социальную 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Воронежской области;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поддержка социальных инициатив и распространение успешного 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опыта гражданского неравнодушия;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 деловых сообществ, участвующих в развитии с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оциально ответственного бизнеса;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информирование жителей региона о работе 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Воронежской области;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пропаганда эффективной формы общественной и социальной деятельности граждан, возрождение традиций ме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ценатства и благотворительности;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признание руководителей наиболее значимых и актуальных проектов, реализуемых в регионе и направленных 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hAnsi="Times New Roman" w:cs="Times New Roman"/>
          <w:b/>
          <w:sz w:val="20"/>
          <w:szCs w:val="20"/>
        </w:rPr>
        <w:t xml:space="preserve"> 3.Руководство Конкурса.</w:t>
      </w:r>
    </w:p>
    <w:p w:rsidR="00CB22F3" w:rsidRPr="004425E7" w:rsidRDefault="00CB22F3" w:rsidP="00CB22F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3.1. Конкурс организуется и проводится Большим советом НКО Воронежской области при поддержке Правительства Воронежской области.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3.2.Руководство Конкурса осуществляет организационный комитет Конкурса (далее - Оргкомитет) (Приложение №1).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3.3. Оргкомитет формируется учредителями Конкурса.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lastRenderedPageBreak/>
        <w:t xml:space="preserve">3.4.Состав Оргкомитета формируется из  представителей  органов власти, Большого совета НКО Воронежской области и СМИ. </w:t>
      </w:r>
    </w:p>
    <w:p w:rsidR="00CB22F3" w:rsidRPr="004425E7" w:rsidRDefault="00CB22F3" w:rsidP="00CB22F3">
      <w:pPr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3.5. Оргкомитет: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- утверждает состав Экспертного совета Конкурса, систему оценки  Конкурса; 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календарный план (программу) проведения Конкурса;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перечень  номинаций;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список участников финала  Конкурса;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порядок проведения финальных процедур Конкурса.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22F3" w:rsidRPr="004425E7" w:rsidRDefault="00CB22F3" w:rsidP="00CB22F3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5E7">
        <w:rPr>
          <w:rFonts w:ascii="Times New Roman" w:hAnsi="Times New Roman" w:cs="Times New Roman"/>
          <w:b/>
          <w:sz w:val="20"/>
          <w:szCs w:val="20"/>
        </w:rPr>
        <w:t>4.</w:t>
      </w:r>
      <w:r w:rsidRPr="004425E7">
        <w:rPr>
          <w:rFonts w:ascii="Times New Roman" w:hAnsi="Times New Roman" w:cs="Times New Roman"/>
          <w:b/>
          <w:sz w:val="20"/>
          <w:szCs w:val="20"/>
        </w:rPr>
        <w:tab/>
        <w:t>Участники конкурса.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Участниками конкурса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 и местных сообществ, деловой и общественной элиты, жители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Основные требования к заявкам соискателей: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социальная значимость реализованных проектов и местных </w:t>
      </w:r>
      <w:proofErr w:type="gram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инициатив</w:t>
      </w:r>
      <w:proofErr w:type="gram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25E7"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направленных на улучшение жизни общества;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результативность проектов, мероприятий представленных на конкурс.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Документы от соискателей принимаются организационным комитетом по </w:t>
      </w:r>
      <w:r w:rsidRPr="004425E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адресу: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могут быть направлены на электронную почту: </w:t>
      </w:r>
      <w:hyperlink r:id="rId4" w:history="1"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dobronegec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eastAsia="ru-RU"/>
          </w:rPr>
          <w:t>@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mail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eastAsia="ru-RU"/>
          </w:rPr>
          <w:t>.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ru</w:t>
        </w:r>
      </w:hyperlink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ОРГАНИЗАЦИЯ КОНКУРСА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Для проведения конкурса образуются Организационный комитет и Экспертный совет.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Организационный комитет проводит следующую работу: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утверждает PR-стратегию сопровождения премии общественно-государственного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информированию широкого круга общественности, деловых кругов, населения в целом, в том числе через средства массовой информации о проведении конкурса;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Экспертный и Попечительский совет премии общественно-государственного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проекты итоговых документов конкурса, а также церемонию вручения премии общественного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Экспертный совет премии общественного признания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формируется из представителей НКО и лидеров общественного мнения региона и определяет номинантов и лауреатов премии в каждой номинации. Члены Экспертного совета не могут принимать участие в конкурсе.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Попечительский совет формируется из представителей органов власти, бизнеса и средств массовой информации.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ВЫДВИЖЕНИЯ КАНДИДАТОВ НА СОИСКАНИЕ ПРЕМИИ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Выдвижение кандидатов на соискание премии производится на основе поданных в организационный комитет заявок.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Соискатель премии может выдвигаться как самостоятельно, так и третьими лицами (при согласии на это соискателя), представляющими заявку по установленной форме.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Повторное награждение премией возможно не ранее, чем через три года.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Соискатель премии представляет в организационный комитет следующий пакет документов: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заявку на выдвижение по установленной форме: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юридических лиц и общественных орган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изаций (Приложение 2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· д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физических лиц  (Приложение 3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заявке в виде дополнительного материала с описанием основного проекта, не менее трех машинописных страниц,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Организационный 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ПРОВЕДЕНИЯ конкурса: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проводится в 4 этапа: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1-й этап: 10.01.2015 по 10.02.2015 г. г. – информирование потенциальных участников и сбор заявок на участие в конкурсе;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2-й этап (заочный): с  11.02.2015 по  20.02.2015 г.г. – работа с заявками соискателей и определение номинантов (финалистов конкурса);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3-й этап (очный): третья декада февраля 2015 г. – публичная презентация проектов, определение лауреатов;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4-й этап: март 2014 г. – подведение итогов конкурса, проведение церемонии награждения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ЦЕРЕМОНИЯ НАГРАЖДЕНИЯ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Церемония награждения проводиться на Гражданском форуме Большого совета НКО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Награды вручают видные общественные деятели, представители органов власти, бизнеса и средств массовой информации.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НОМИНАЦИИ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 Общие номинации (для юридических лиц) в 2015 году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8.2. Персональные номинации в 2015 году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НАГРАДЫ КОНКУРСА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Главная награда конкурса  – эксклюзивная статуэтка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авторской работы, нагрудный знак и диплом.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Номинанты  премии  получают  благодарственные письма и нагрудный знак «</w:t>
      </w:r>
      <w:proofErr w:type="spellStart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Лауреаты премии определяются по ___ номинациям.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9.4. Экспертный Совет конкурса имеет право присуждать специальные призы для юридических и физических лиц.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Награда имеет общественно-государственный  статус и не имеет денежного выражения.</w:t>
      </w:r>
    </w:p>
    <w:p w:rsidR="00CB22F3" w:rsidRPr="004425E7" w:rsidRDefault="001E77BA" w:rsidP="00CB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BA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467.75pt;height:1.8pt" o:hralign="center" o:hrstd="t" o:hrnoshade="t" o:hr="t" fillcolor="black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Default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Примеры номинаций:</w:t>
            </w:r>
            <w:r w:rsidR="004425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425E7" w:rsidRPr="004425E7" w:rsidRDefault="004425E7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 предложении номинаций просьба учесть, что в рамках Премии награды могут присуждаться как физическим, так и юридическим лицам. Номинации могут быть для НКО, органов власти, бизн</w:t>
            </w:r>
            <w:r w:rsidR="00445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еса, СМИ и инициативных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3A33A9" w:rsidRPr="00445116" w:rsidRDefault="00CB22F3" w:rsidP="00CB22F3">
            <w:pPr>
              <w:spacing w:before="120" w:after="312" w:line="162" w:lineRule="atLeast"/>
              <w:rPr>
                <w:b/>
              </w:rPr>
            </w:pPr>
            <w:r w:rsidRPr="00442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3A9" w:rsidRPr="00445116">
              <w:rPr>
                <w:b/>
              </w:rPr>
              <w:t>«Всегда в строю»</w:t>
            </w:r>
          </w:p>
          <w:p w:rsidR="00CB22F3" w:rsidRDefault="003A33A9" w:rsidP="00CB22F3">
            <w:pPr>
              <w:spacing w:before="120" w:after="312" w:line="162" w:lineRule="atLeast"/>
            </w:pPr>
            <w:r>
              <w:t xml:space="preserve"> </w:t>
            </w:r>
            <w:r w:rsidR="00445116">
              <w:t>Ветеранские</w:t>
            </w:r>
            <w:r>
              <w:t xml:space="preserve"> организаций, активно участвующих в общественной жизни  поселения, города, </w:t>
            </w:r>
            <w:r w:rsidR="00445116">
              <w:t>региона.</w:t>
            </w:r>
          </w:p>
          <w:p w:rsidR="00445116" w:rsidRDefault="00445116" w:rsidP="00CB22F3">
            <w:pPr>
              <w:spacing w:before="120" w:after="312" w:line="162" w:lineRule="atLeast"/>
            </w:pPr>
            <w:r w:rsidRPr="00445116">
              <w:rPr>
                <w:b/>
              </w:rPr>
              <w:t>«Наша Земля в наших руках»</w:t>
            </w:r>
            <w:r>
              <w:t xml:space="preserve">  </w:t>
            </w:r>
          </w:p>
          <w:p w:rsidR="00445116" w:rsidRPr="00445116" w:rsidRDefault="00445116" w:rsidP="00CB22F3">
            <w:pPr>
              <w:spacing w:before="120" w:after="312" w:line="162" w:lineRule="atLeast"/>
              <w:rPr>
                <w:rFonts w:eastAsia="Times New Roman" w:cstheme="minorHAnsi"/>
                <w:lang w:eastAsia="ru-RU"/>
              </w:rPr>
            </w:pPr>
            <w:r w:rsidRPr="00445116">
              <w:rPr>
                <w:rFonts w:eastAsia="Times New Roman" w:cstheme="minorHAnsi"/>
                <w:lang w:eastAsia="ru-RU"/>
              </w:rPr>
              <w:lastRenderedPageBreak/>
              <w:t> Гражданские инициативы в области охраны окружающей природной среды и защиты животных</w:t>
            </w: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4425E7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CB22F3" w:rsidRPr="004425E7" w:rsidRDefault="00CB22F3" w:rsidP="0002772E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F3" w:rsidRPr="004425E7" w:rsidTr="00CB22F3">
        <w:tc>
          <w:tcPr>
            <w:tcW w:w="0" w:type="auto"/>
            <w:shd w:val="clear" w:color="auto" w:fill="FFFFFF"/>
            <w:hideMark/>
          </w:tcPr>
          <w:p w:rsidR="0002772E" w:rsidRPr="004425E7" w:rsidRDefault="0002772E">
            <w:pPr>
              <w:spacing w:before="120" w:after="312" w:line="16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«Перспектива»</w:t>
            </w:r>
          </w:p>
        </w:tc>
      </w:tr>
    </w:tbl>
    <w:p w:rsidR="009C3BFE" w:rsidRPr="004425E7" w:rsidRDefault="0002772E">
      <w:r w:rsidRPr="004425E7">
        <w:t>Социальные проекты, запланированные к реализации в 2015 году.</w:t>
      </w:r>
    </w:p>
    <w:p w:rsidR="0002772E" w:rsidRPr="004425E7" w:rsidRDefault="0002772E">
      <w:pPr>
        <w:rPr>
          <w:b/>
        </w:rPr>
      </w:pPr>
      <w:r w:rsidRPr="004425E7">
        <w:rPr>
          <w:b/>
        </w:rPr>
        <w:t xml:space="preserve">«Социально активная территория» </w:t>
      </w:r>
    </w:p>
    <w:p w:rsidR="0002772E" w:rsidRDefault="0002772E">
      <w:r w:rsidRPr="004425E7">
        <w:t xml:space="preserve">Муниципальные образования,  поселения, реализовавшие наибольшее количество социальных проектов в 2014 году. Победитель определяется исходя из количества и качества проектов, представленных на конкурс. </w:t>
      </w:r>
    </w:p>
    <w:p w:rsidR="00445116" w:rsidRDefault="00445116" w:rsidP="00445116">
      <w:pPr>
        <w:rPr>
          <w:rFonts w:eastAsia="Times New Roman" w:cstheme="minorHAnsi"/>
          <w:lang w:eastAsia="ru-RU"/>
        </w:rPr>
      </w:pPr>
      <w:r w:rsidRPr="00445116">
        <w:rPr>
          <w:rFonts w:eastAsia="Times New Roman" w:cstheme="minorHAnsi"/>
          <w:b/>
          <w:lang w:eastAsia="ru-RU"/>
        </w:rPr>
        <w:t>«Мир нашему дому»</w:t>
      </w:r>
      <w:r w:rsidRPr="00445116">
        <w:rPr>
          <w:rFonts w:eastAsia="Times New Roman" w:cstheme="minorHAnsi"/>
          <w:lang w:eastAsia="ru-RU"/>
        </w:rPr>
        <w:t xml:space="preserve"> </w:t>
      </w:r>
    </w:p>
    <w:p w:rsidR="00445116" w:rsidRPr="00445116" w:rsidRDefault="00445116" w:rsidP="00445116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Г</w:t>
      </w:r>
      <w:r w:rsidRPr="00445116">
        <w:rPr>
          <w:rFonts w:eastAsia="Times New Roman" w:cstheme="minorHAnsi"/>
          <w:lang w:eastAsia="ru-RU"/>
        </w:rPr>
        <w:t xml:space="preserve">ражданские инициативы в оказании помощи пострадавшим в результате национальных, религиозных конфликтов, беженцам и вынужденным переселенцам, мигрантам. </w:t>
      </w:r>
    </w:p>
    <w:p w:rsidR="00445116" w:rsidRDefault="00445116" w:rsidP="00445116">
      <w:pPr>
        <w:rPr>
          <w:rFonts w:eastAsia="Times New Roman" w:cstheme="minorHAnsi"/>
          <w:b/>
          <w:lang w:eastAsia="ru-RU"/>
        </w:rPr>
      </w:pPr>
      <w:r w:rsidRPr="00445116">
        <w:rPr>
          <w:rFonts w:eastAsia="Times New Roman" w:cstheme="minorHAnsi"/>
          <w:b/>
          <w:lang w:eastAsia="ru-RU"/>
        </w:rPr>
        <w:t>«Здоровье нации»</w:t>
      </w:r>
    </w:p>
    <w:p w:rsidR="00445116" w:rsidRPr="00445116" w:rsidRDefault="00445116" w:rsidP="00445116">
      <w:pPr>
        <w:rPr>
          <w:rFonts w:eastAsia="Times New Roman" w:cstheme="minorHAnsi"/>
          <w:lang w:eastAsia="ru-RU"/>
        </w:rPr>
      </w:pPr>
      <w:r w:rsidRPr="00445116">
        <w:rPr>
          <w:rFonts w:eastAsia="Times New Roman" w:cstheme="minorHAnsi"/>
          <w:lang w:eastAsia="ru-RU"/>
        </w:rPr>
        <w:t xml:space="preserve"> Гражданские инициативы в сфере профилактики и охраны здоровья граждан, а также пропаганды здорового образа жизни. </w:t>
      </w:r>
    </w:p>
    <w:p w:rsidR="00445116" w:rsidRPr="0002772E" w:rsidRDefault="00445116"/>
    <w:sectPr w:rsidR="00445116" w:rsidRPr="0002772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1E77BA"/>
    <w:rsid w:val="002A1E83"/>
    <w:rsid w:val="003A33A9"/>
    <w:rsid w:val="004425E7"/>
    <w:rsid w:val="00445116"/>
    <w:rsid w:val="00646821"/>
    <w:rsid w:val="009C3BFE"/>
    <w:rsid w:val="00CB22F3"/>
    <w:rsid w:val="00DE1389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neg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7</cp:revision>
  <cp:lastPrinted>2014-12-14T16:42:00Z</cp:lastPrinted>
  <dcterms:created xsi:type="dcterms:W3CDTF">2014-12-14T14:17:00Z</dcterms:created>
  <dcterms:modified xsi:type="dcterms:W3CDTF">2014-12-17T18:55:00Z</dcterms:modified>
</cp:coreProperties>
</file>